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96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6.75pt;height:25.2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35"/>
                    <w:ind w:left="22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範本 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spacing w:line="204" w:lineRule="auto" w:before="116"/>
        <w:ind w:left="804" w:right="352" w:hanging="63"/>
        <w:jc w:val="left"/>
        <w:rPr>
          <w:sz w:val="32"/>
        </w:rPr>
      </w:pPr>
      <w:r>
        <w:rPr>
          <w:spacing w:val="28"/>
          <w:w w:val="95"/>
          <w:sz w:val="56"/>
        </w:rPr>
        <w:t>臺南市○○ 活動防疫應變計畫</w:t>
      </w:r>
      <w:r>
        <w:rPr>
          <w:w w:val="95"/>
          <w:sz w:val="32"/>
        </w:rPr>
        <w:t>(範本及說明) </w:t>
      </w:r>
      <w:r>
        <w:rPr>
          <w:spacing w:val="-27"/>
          <w:w w:val="95"/>
          <w:sz w:val="32"/>
        </w:rPr>
        <w:t>一、主旨：鑒於</w:t>
      </w:r>
      <w:r>
        <w:rPr>
          <w:w w:val="95"/>
          <w:sz w:val="28"/>
        </w:rPr>
        <w:t>COVID-19</w:t>
      </w:r>
      <w:r>
        <w:rPr>
          <w:spacing w:val="-1"/>
          <w:w w:val="95"/>
          <w:sz w:val="28"/>
        </w:rPr>
        <w:t>(武漢肺炎)</w:t>
      </w:r>
      <w:r>
        <w:rPr>
          <w:spacing w:val="-44"/>
          <w:w w:val="95"/>
          <w:sz w:val="32"/>
        </w:rPr>
        <w:t>疫情持續，針對集會活動規劃防疫措施，</w:t>
      </w:r>
    </w:p>
    <w:p>
      <w:pPr>
        <w:pStyle w:val="BodyText"/>
        <w:spacing w:line="256" w:lineRule="auto" w:before="51"/>
        <w:ind w:left="756" w:right="5107" w:firstLine="650"/>
      </w:pPr>
      <w:r>
        <w:rPr>
          <w:spacing w:val="-37"/>
        </w:rPr>
        <w:t>以降低感染風險及提升活動安全。</w:t>
      </w:r>
      <w:r>
        <w:rPr/>
        <w:t>二、主辦單位：</w:t>
      </w:r>
    </w:p>
    <w:p>
      <w:pPr>
        <w:pStyle w:val="BodyText"/>
        <w:spacing w:line="256" w:lineRule="auto" w:before="3"/>
        <w:ind w:left="756" w:right="7752" w:firstLine="2"/>
      </w:pPr>
      <w:r>
        <w:rPr/>
        <w:t>三、活動日期： 四、活動時間：</w:t>
      </w:r>
    </w:p>
    <w:p>
      <w:pPr>
        <w:pStyle w:val="BodyText"/>
        <w:spacing w:before="2"/>
        <w:ind w:left="756"/>
      </w:pPr>
      <w:r>
        <w:rPr/>
        <w:t>五、活動防疫管制時間：</w:t>
      </w:r>
    </w:p>
    <w:p>
      <w:pPr>
        <w:spacing w:before="73"/>
        <w:ind w:left="1421" w:right="0" w:firstLine="0"/>
        <w:jc w:val="left"/>
        <w:rPr>
          <w:sz w:val="28"/>
        </w:rPr>
      </w:pPr>
      <w:r>
        <w:rPr>
          <w:sz w:val="28"/>
        </w:rPr>
        <w:t>(需大於活動時間)</w:t>
      </w:r>
    </w:p>
    <w:p>
      <w:pPr>
        <w:pStyle w:val="BodyText"/>
        <w:spacing w:before="48"/>
        <w:ind w:left="756"/>
      </w:pPr>
      <w:r>
        <w:rPr/>
        <w:t>六、</w:t>
      </w:r>
      <w:r>
        <w:rPr>
          <w:position w:val="1"/>
        </w:rPr>
        <w:t>活動地點：</w:t>
      </w:r>
    </w:p>
    <w:p>
      <w:pPr>
        <w:pStyle w:val="BodyText"/>
        <w:tabs>
          <w:tab w:pos="4832" w:val="left" w:leader="none"/>
        </w:tabs>
        <w:spacing w:before="23"/>
        <w:ind w:left="756"/>
      </w:pPr>
      <w:r>
        <w:rPr>
          <w:position w:val="1"/>
        </w:rPr>
        <w:t>七</w:t>
      </w:r>
      <w:r>
        <w:rPr>
          <w:spacing w:val="15"/>
          <w:position w:val="1"/>
        </w:rPr>
        <w:t>、</w:t>
      </w:r>
      <w:r>
        <w:rPr>
          <w:spacing w:val="2"/>
        </w:rPr>
        <w:t>活</w:t>
      </w:r>
      <w:r>
        <w:rPr/>
        <w:t>動人數</w:t>
      </w:r>
      <w:r>
        <w:rPr>
          <w:spacing w:val="5"/>
        </w:rPr>
        <w:t>：預</w:t>
      </w:r>
      <w:r>
        <w:rPr>
          <w:spacing w:val="2"/>
        </w:rPr>
        <w:t>估</w:t>
      </w:r>
      <w:r>
        <w:rPr/>
        <w:t>達</w:t>
        <w:tab/>
      </w:r>
      <w:r>
        <w:rPr>
          <w:spacing w:val="5"/>
        </w:rPr>
        <w:t>人以上</w:t>
      </w:r>
      <w:r>
        <w:rPr/>
        <w:t>。</w:t>
      </w:r>
    </w:p>
    <w:p>
      <w:pPr>
        <w:spacing w:before="72"/>
        <w:ind w:left="1404" w:right="0" w:firstLine="0"/>
        <w:jc w:val="left"/>
        <w:rPr>
          <w:sz w:val="28"/>
        </w:rPr>
      </w:pPr>
      <w:r>
        <w:rPr>
          <w:sz w:val="28"/>
        </w:rPr>
        <w:t>(單日，含工作及表演人員)</w:t>
      </w:r>
    </w:p>
    <w:p>
      <w:pPr>
        <w:pStyle w:val="BodyText"/>
        <w:spacing w:before="38"/>
        <w:ind w:left="756"/>
      </w:pPr>
      <w:r>
        <w:rPr>
          <w:position w:val="2"/>
        </w:rPr>
        <w:t>八、活動</w:t>
      </w:r>
      <w:r>
        <w:rPr/>
        <w:t>組織架構：</w:t>
      </w:r>
    </w:p>
    <w:p>
      <w:pPr>
        <w:spacing w:before="73"/>
        <w:ind w:left="1483" w:right="0" w:firstLine="0"/>
        <w:jc w:val="left"/>
        <w:rPr>
          <w:sz w:val="28"/>
        </w:rPr>
      </w:pPr>
      <w:r>
        <w:rPr>
          <w:sz w:val="28"/>
        </w:rPr>
        <w:t>(含防疫小組、活動救護支援單位)</w:t>
      </w:r>
    </w:p>
    <w:p>
      <w:pPr>
        <w:pStyle w:val="BodyText"/>
        <w:spacing w:before="7"/>
        <w:ind w:left="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835785</wp:posOffset>
            </wp:positionH>
            <wp:positionV relativeFrom="paragraph">
              <wp:posOffset>198500</wp:posOffset>
            </wp:positionV>
            <wp:extent cx="6213817" cy="3507866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817" cy="3507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0"/>
        <w:ind w:left="756"/>
      </w:pPr>
      <w:r>
        <w:rPr/>
        <w:t>九、防疫觀察員：</w:t>
      </w:r>
    </w:p>
    <w:p>
      <w:pPr>
        <w:spacing w:line="295" w:lineRule="auto" w:before="73"/>
        <w:ind w:left="753" w:right="536" w:firstLine="672"/>
        <w:jc w:val="left"/>
        <w:rPr>
          <w:sz w:val="28"/>
        </w:rPr>
      </w:pPr>
      <w:r>
        <w:rPr>
          <w:sz w:val="28"/>
        </w:rPr>
        <w:t>(非主辦單位人員，隨時監測場內辦理情形是否符合本原則及防疫應變計畫。)</w:t>
      </w:r>
    </w:p>
    <w:p>
      <w:pPr>
        <w:pStyle w:val="BodyText"/>
        <w:spacing w:line="404" w:lineRule="exact" w:before="0"/>
        <w:ind w:left="741"/>
      </w:pPr>
      <w:r>
        <w:rPr/>
        <w:t>十、活動會場配置圖:</w:t>
      </w:r>
    </w:p>
    <w:p>
      <w:pPr>
        <w:spacing w:before="72"/>
        <w:ind w:left="1397" w:right="0" w:firstLine="0"/>
        <w:jc w:val="left"/>
        <w:rPr>
          <w:sz w:val="28"/>
        </w:rPr>
      </w:pPr>
      <w:r>
        <w:rPr>
          <w:sz w:val="28"/>
        </w:rPr>
        <w:t>(含管制範圍、出入口、臨時隔離區、救護動線)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380" w:bottom="280" w:left="420" w:right="700"/>
        </w:sectPr>
      </w:pPr>
    </w:p>
    <w:p>
      <w:pPr>
        <w:pStyle w:val="BodyText"/>
        <w:spacing w:before="18"/>
        <w:ind w:left="756"/>
      </w:pPr>
      <w:r>
        <w:rPr/>
        <w:t>十一、組織架構各組別名單：</w:t>
      </w:r>
    </w:p>
    <w:p>
      <w:pPr>
        <w:spacing w:before="73"/>
        <w:ind w:left="1418" w:right="0" w:firstLine="0"/>
        <w:jc w:val="left"/>
        <w:rPr>
          <w:sz w:val="28"/>
        </w:rPr>
      </w:pPr>
      <w:r>
        <w:rPr>
          <w:sz w:val="28"/>
        </w:rPr>
        <w:t>(臚列全部人員名單，包含個人聯繫電話)</w:t>
      </w:r>
    </w:p>
    <w:p>
      <w:pPr>
        <w:pStyle w:val="BodyText"/>
        <w:spacing w:before="48"/>
        <w:ind w:left="756"/>
      </w:pPr>
      <w:r>
        <w:rPr/>
        <w:t>十二、 應變機制規劃：</w:t>
      </w:r>
    </w:p>
    <w:p>
      <w:pPr>
        <w:pStyle w:val="BodyText"/>
        <w:spacing w:before="33"/>
        <w:ind w:left="1169"/>
      </w:pPr>
      <w:r>
        <w:rPr/>
        <w:t>(一) 集會活動環境規劃：</w:t>
      </w:r>
    </w:p>
    <w:p>
      <w:pPr>
        <w:spacing w:before="72"/>
        <w:ind w:left="1846" w:right="0" w:firstLine="0"/>
        <w:jc w:val="left"/>
        <w:rPr>
          <w:sz w:val="28"/>
        </w:rPr>
      </w:pPr>
      <w:r>
        <w:rPr>
          <w:w w:val="135"/>
          <w:sz w:val="28"/>
        </w:rPr>
        <w:t>(</w:t>
      </w:r>
      <w:r>
        <w:rPr>
          <w:w w:val="105"/>
          <w:sz w:val="28"/>
        </w:rPr>
        <w:t>如現場動線規劃、住宿場所規劃與疑似個案暫時隔離或安置空間</w:t>
      </w:r>
      <w:r>
        <w:rPr>
          <w:w w:val="135"/>
          <w:sz w:val="28"/>
        </w:rPr>
        <w:t>)</w:t>
      </w:r>
    </w:p>
    <w:p>
      <w:pPr>
        <w:spacing w:line="288" w:lineRule="auto" w:before="49"/>
        <w:ind w:left="1846" w:right="444" w:hanging="629"/>
        <w:jc w:val="left"/>
        <w:rPr>
          <w:sz w:val="28"/>
        </w:rPr>
      </w:pPr>
      <w:r>
        <w:rPr>
          <w:sz w:val="32"/>
        </w:rPr>
        <w:t>(二)醫療支援：                                     </w:t>
      </w:r>
      <w:r>
        <w:rPr>
          <w:w w:val="125"/>
          <w:sz w:val="28"/>
        </w:rPr>
        <w:t>(</w:t>
      </w:r>
      <w:r>
        <w:rPr>
          <w:sz w:val="28"/>
        </w:rPr>
        <w:t>如醫療專業人員進駐協助提供活動現場醫療初步評估或護理、掌握鄰近醫療資源、諮詢衛生局確立活動鄰近疑似 COVID-19(武漢肺炎) 個案後送醫院及後送流程</w:t>
      </w:r>
      <w:r>
        <w:rPr>
          <w:w w:val="125"/>
          <w:sz w:val="28"/>
        </w:rPr>
        <w:t>)</w:t>
      </w:r>
    </w:p>
    <w:p>
      <w:pPr>
        <w:pStyle w:val="BodyText"/>
        <w:spacing w:line="421" w:lineRule="exact" w:before="0"/>
        <w:ind w:left="1157"/>
      </w:pPr>
      <w:r>
        <w:rPr/>
        <w:t>(三) 建立衛生局之聯繫窗口及 COVID-19(武漢肺炎)通報流程等，且</w:t>
      </w:r>
    </w:p>
    <w:p>
      <w:pPr>
        <w:pStyle w:val="BodyText"/>
        <w:spacing w:line="256" w:lineRule="auto"/>
        <w:ind w:left="1829" w:right="433"/>
      </w:pPr>
      <w:r>
        <w:rPr>
          <w:spacing w:val="-16"/>
        </w:rPr>
        <w:t>確保相關應變人員皆瞭解及熟悉應變流程，以利發現疑似</w:t>
      </w:r>
      <w:r>
        <w:rPr>
          <w:w w:val="95"/>
        </w:rPr>
        <w:t>COVID-19</w:t>
      </w:r>
      <w:r>
        <w:rPr>
          <w:spacing w:val="-11"/>
          <w:w w:val="95"/>
        </w:rPr>
        <w:t>(武漢肺炎)通報定義者，第一時間應變及配合衛生單 </w:t>
      </w:r>
      <w:r>
        <w:rPr>
          <w:spacing w:val="-11"/>
        </w:rPr>
        <w:t>位進行疫情調查與相關防治措施。</w:t>
      </w:r>
    </w:p>
    <w:p>
      <w:pPr>
        <w:pStyle w:val="BodyText"/>
        <w:spacing w:line="256" w:lineRule="auto" w:before="4"/>
        <w:ind w:left="1819" w:right="436" w:hanging="756"/>
        <w:jc w:val="both"/>
      </w:pPr>
      <w:r>
        <w:rPr>
          <w:spacing w:val="-12"/>
        </w:rPr>
        <w:t>(四) 若工作人員或參加者在集會活動期間出現呼吸道症狀時，應讓其戴上口罩，暫時留置預設之隔離或安置空間(或非人潮必經處且空氣流通之空間)，直至其返家或就醫。另視需要協助安排鄰近醫療院所就醫事宜。</w:t>
      </w:r>
    </w:p>
    <w:p>
      <w:pPr>
        <w:pStyle w:val="BodyText"/>
        <w:spacing w:line="256" w:lineRule="auto" w:before="5"/>
        <w:ind w:left="1819" w:right="433" w:hanging="756"/>
      </w:pPr>
      <w:r>
        <w:rPr>
          <w:spacing w:val="-8"/>
        </w:rPr>
        <w:t>(五) 持續關注傳染病現況於活動期間持續加強關注中央流行疫情</w:t>
      </w:r>
      <w:r>
        <w:rPr>
          <w:spacing w:val="-14"/>
          <w:w w:val="95"/>
        </w:rPr>
        <w:t>指揮中心公布之疫情狀況，適時提供資訊給所有參與人員，並 </w:t>
      </w:r>
      <w:r>
        <w:rPr>
          <w:spacing w:val="-14"/>
        </w:rPr>
        <w:t>視需求發布警示。</w:t>
      </w:r>
    </w:p>
    <w:p>
      <w:pPr>
        <w:spacing w:before="4"/>
        <w:ind w:left="756" w:right="0" w:firstLine="0"/>
        <w:jc w:val="left"/>
        <w:rPr>
          <w:sz w:val="28"/>
        </w:rPr>
      </w:pPr>
      <w:r>
        <w:rPr>
          <w:sz w:val="32"/>
        </w:rPr>
        <w:t>十三、 防疫宣導規劃：</w:t>
      </w:r>
      <w:r>
        <w:rPr>
          <w:sz w:val="28"/>
        </w:rPr>
        <w:t>(活動前、活動期間)</w:t>
      </w:r>
    </w:p>
    <w:p>
      <w:pPr>
        <w:pStyle w:val="BodyText"/>
        <w:spacing w:line="256" w:lineRule="auto"/>
        <w:ind w:left="1795" w:right="433" w:hanging="687"/>
        <w:jc w:val="both"/>
      </w:pPr>
      <w:r>
        <w:rPr>
          <w:spacing w:val="-12"/>
        </w:rPr>
        <w:t>(一) 活動前：事先掌握參加者資訊，並造冊管理(採實名制，登錄</w:t>
      </w:r>
      <w:r>
        <w:rPr>
          <w:spacing w:val="-10"/>
          <w:w w:val="95"/>
        </w:rPr>
        <w:t>姓名、電話、身分證字號或戶籍縣市區里)</w:t>
      </w:r>
      <w:r>
        <w:rPr>
          <w:b/>
          <w:spacing w:val="-14"/>
          <w:w w:val="95"/>
        </w:rPr>
        <w:t>，</w:t>
      </w:r>
      <w:r>
        <w:rPr>
          <w:w w:val="95"/>
        </w:rPr>
        <w:t>透過多元管道(如 </w:t>
      </w:r>
      <w:r>
        <w:rPr>
          <w:spacing w:val="-10"/>
        </w:rPr>
        <w:t>邀請函、簡訊、活動網站或大眾傳播媒體等) 向參加者進行下列衛教溝通：</w:t>
      </w:r>
    </w:p>
    <w:p>
      <w:pPr>
        <w:pStyle w:val="ListParagraph"/>
        <w:numPr>
          <w:ilvl w:val="0"/>
          <w:numId w:val="1"/>
        </w:numPr>
        <w:tabs>
          <w:tab w:pos="1916" w:val="left" w:leader="none"/>
        </w:tabs>
        <w:spacing w:line="256" w:lineRule="auto" w:before="5" w:after="0"/>
        <w:ind w:left="1915" w:right="355" w:hanging="393"/>
        <w:jc w:val="left"/>
        <w:rPr>
          <w:sz w:val="32"/>
        </w:rPr>
      </w:pPr>
      <w:r>
        <w:rPr>
          <w:sz w:val="32"/>
        </w:rPr>
        <w:t>有呼吸道症狀者，應儘速就醫後在家休養，避免參加活動。</w:t>
      </w:r>
      <w:r>
        <w:rPr>
          <w:spacing w:val="-15"/>
          <w:sz w:val="32"/>
        </w:rPr>
        <w:t>有發燒者，直至未使用解熱劑</w:t>
      </w:r>
      <w:r>
        <w:rPr>
          <w:sz w:val="32"/>
        </w:rPr>
        <w:t>/</w:t>
      </w:r>
      <w:r>
        <w:rPr>
          <w:spacing w:val="-12"/>
          <w:sz w:val="32"/>
        </w:rPr>
        <w:t>退燒藥且不再發燒 </w:t>
      </w:r>
      <w:r>
        <w:rPr>
          <w:sz w:val="32"/>
        </w:rPr>
        <w:t>24</w:t>
      </w:r>
      <w:r>
        <w:rPr>
          <w:spacing w:val="-22"/>
          <w:sz w:val="32"/>
        </w:rPr>
        <w:t> 小時後， </w:t>
      </w:r>
      <w:r>
        <w:rPr>
          <w:spacing w:val="-17"/>
          <w:sz w:val="32"/>
        </w:rPr>
        <w:t>才可參加活動，如活動辦理當日未達此標準， 應避免參加。</w:t>
      </w:r>
    </w:p>
    <w:p>
      <w:pPr>
        <w:pStyle w:val="ListParagraph"/>
        <w:numPr>
          <w:ilvl w:val="0"/>
          <w:numId w:val="1"/>
        </w:numPr>
        <w:tabs>
          <w:tab w:pos="1873" w:val="left" w:leader="none"/>
        </w:tabs>
        <w:spacing w:line="256" w:lineRule="auto" w:before="4" w:after="0"/>
        <w:ind w:left="1872" w:right="510" w:hanging="394"/>
        <w:jc w:val="left"/>
        <w:rPr>
          <w:sz w:val="32"/>
        </w:rPr>
      </w:pPr>
      <w:r>
        <w:rPr>
          <w:spacing w:val="-6"/>
          <w:sz w:val="32"/>
        </w:rPr>
        <w:t>主辦機關應建議下列人員於國內 </w:t>
      </w:r>
      <w:r>
        <w:rPr>
          <w:sz w:val="32"/>
        </w:rPr>
        <w:t>COVID-19(武漢肺炎)疫情流行期間，避免參加群聚活動：有慢性肺病(含氣喘)、心血管</w:t>
      </w:r>
    </w:p>
    <w:p>
      <w:pPr>
        <w:spacing w:after="0" w:line="256" w:lineRule="auto"/>
        <w:jc w:val="left"/>
        <w:rPr>
          <w:sz w:val="32"/>
        </w:rPr>
        <w:sectPr>
          <w:pgSz w:w="11910" w:h="16840"/>
          <w:pgMar w:top="1160" w:bottom="280" w:left="420" w:right="700"/>
        </w:sectPr>
      </w:pPr>
    </w:p>
    <w:p>
      <w:pPr>
        <w:pStyle w:val="BodyText"/>
        <w:spacing w:line="256" w:lineRule="auto" w:before="18"/>
        <w:ind w:left="1872" w:right="512"/>
        <w:jc w:val="both"/>
      </w:pPr>
      <w:r>
        <w:rPr/>
        <w:t>疾病、腎臟、肝臟、神經、血液或代謝疾病者(含糖尿病)、血紅素病變、免疫不全需長期治療者、孕婦等；其他經主辦單位認定者，如「65</w:t>
      </w:r>
      <w:r>
        <w:rPr>
          <w:spacing w:val="-10"/>
        </w:rPr>
        <w:t> 歲以上者」或「慢性病患者」或「身心</w:t>
      </w:r>
      <w:r>
        <w:rPr>
          <w:spacing w:val="-20"/>
        </w:rPr>
        <w:t>障礙者」等為 </w:t>
      </w:r>
      <w:r>
        <w:rPr/>
        <w:t>COVID-19(武漢肺炎)重症高風險族群。</w:t>
      </w:r>
    </w:p>
    <w:p>
      <w:pPr>
        <w:pStyle w:val="ListParagraph"/>
        <w:numPr>
          <w:ilvl w:val="0"/>
          <w:numId w:val="1"/>
        </w:numPr>
        <w:tabs>
          <w:tab w:pos="1873" w:val="left" w:leader="none"/>
        </w:tabs>
        <w:spacing w:line="256" w:lineRule="auto" w:before="5" w:after="0"/>
        <w:ind w:left="1872" w:right="594" w:hanging="394"/>
        <w:jc w:val="both"/>
        <w:rPr>
          <w:sz w:val="32"/>
        </w:rPr>
      </w:pPr>
      <w:r>
        <w:rPr>
          <w:sz w:val="32"/>
        </w:rPr>
        <w:t>維持手部清潔，保持經常洗手習慣，原則上可以使用肥皂和清水或酒精性乾洗手液進行手部清潔。應注意儘量不要用手直接碰觸眼口鼻。</w:t>
      </w:r>
    </w:p>
    <w:p>
      <w:pPr>
        <w:pStyle w:val="ListParagraph"/>
        <w:numPr>
          <w:ilvl w:val="0"/>
          <w:numId w:val="1"/>
        </w:numPr>
        <w:tabs>
          <w:tab w:pos="1873" w:val="left" w:leader="none"/>
        </w:tabs>
        <w:spacing w:line="256" w:lineRule="auto" w:before="4" w:after="0"/>
        <w:ind w:left="1872" w:right="431" w:hanging="394"/>
        <w:jc w:val="left"/>
        <w:rPr>
          <w:sz w:val="32"/>
        </w:rPr>
      </w:pPr>
      <w:r>
        <w:rPr>
          <w:spacing w:val="-4"/>
          <w:sz w:val="32"/>
        </w:rPr>
        <w:t>生病之工作人員應在家休養，直至退燒後至少 </w:t>
      </w:r>
      <w:r>
        <w:rPr>
          <w:sz w:val="32"/>
        </w:rPr>
        <w:t>24</w:t>
      </w:r>
      <w:r>
        <w:rPr>
          <w:spacing w:val="-15"/>
          <w:sz w:val="32"/>
        </w:rPr>
        <w:t> 小時才能返回上班。</w:t>
      </w:r>
    </w:p>
    <w:p>
      <w:pPr>
        <w:pStyle w:val="BodyText"/>
        <w:spacing w:before="3"/>
        <w:ind w:left="1171"/>
      </w:pPr>
      <w:r>
        <w:rPr/>
        <w:t>(二) 活動期間：加強防範衛教溝通及強化個人衛生防護</w:t>
      </w:r>
    </w:p>
    <w:p>
      <w:pPr>
        <w:pStyle w:val="ListParagraph"/>
        <w:numPr>
          <w:ilvl w:val="0"/>
          <w:numId w:val="2"/>
        </w:numPr>
        <w:tabs>
          <w:tab w:pos="1911" w:val="left" w:leader="none"/>
        </w:tabs>
        <w:spacing w:line="256" w:lineRule="auto" w:before="32" w:after="0"/>
        <w:ind w:left="1910" w:right="473" w:hanging="448"/>
        <w:jc w:val="left"/>
        <w:rPr>
          <w:sz w:val="32"/>
        </w:rPr>
      </w:pPr>
      <w:r>
        <w:rPr>
          <w:sz w:val="32"/>
        </w:rPr>
        <w:t>利用活動明顯告示(海報、LED</w:t>
      </w:r>
      <w:r>
        <w:rPr>
          <w:spacing w:val="-10"/>
          <w:sz w:val="32"/>
        </w:rPr>
        <w:t> 螢幕、廣播系統或主持人等) </w:t>
      </w:r>
      <w:r>
        <w:rPr>
          <w:spacing w:val="-26"/>
          <w:sz w:val="32"/>
        </w:rPr>
        <w:t>加強防範 </w:t>
      </w:r>
      <w:r>
        <w:rPr>
          <w:sz w:val="32"/>
        </w:rPr>
        <w:t>COVID-19(武漢肺炎)與維持個人衛生習慣之衛教溝通宣導。</w:t>
      </w:r>
    </w:p>
    <w:p>
      <w:pPr>
        <w:pStyle w:val="ListParagraph"/>
        <w:numPr>
          <w:ilvl w:val="0"/>
          <w:numId w:val="2"/>
        </w:numPr>
        <w:tabs>
          <w:tab w:pos="1906" w:val="left" w:leader="none"/>
        </w:tabs>
        <w:spacing w:line="256" w:lineRule="auto" w:before="4" w:after="0"/>
        <w:ind w:left="1906" w:right="123" w:hanging="447"/>
        <w:jc w:val="left"/>
        <w:rPr>
          <w:sz w:val="32"/>
        </w:rPr>
      </w:pPr>
      <w:r>
        <w:rPr>
          <w:spacing w:val="1"/>
          <w:sz w:val="32"/>
        </w:rPr>
        <w:t>若有工作人員可能經常直接面對面接觸出現呼吸道症狀患者， 或是其它須在人潮眾多之密閉場所工作之人員，則建議配戴 口罩。</w:t>
      </w:r>
    </w:p>
    <w:p>
      <w:pPr>
        <w:pStyle w:val="ListParagraph"/>
        <w:numPr>
          <w:ilvl w:val="0"/>
          <w:numId w:val="2"/>
        </w:numPr>
        <w:tabs>
          <w:tab w:pos="1914" w:val="left" w:leader="none"/>
        </w:tabs>
        <w:spacing w:line="256" w:lineRule="auto" w:before="3" w:after="0"/>
        <w:ind w:left="1913" w:right="551" w:hanging="420"/>
        <w:jc w:val="left"/>
        <w:rPr>
          <w:sz w:val="32"/>
        </w:rPr>
      </w:pPr>
      <w:r>
        <w:rPr>
          <w:w w:val="95"/>
          <w:sz w:val="32"/>
        </w:rPr>
        <w:t>不在活動現場飲食、烹飪或設置販售飲食之攤位，以減少飛 </w:t>
      </w:r>
      <w:r>
        <w:rPr>
          <w:sz w:val="32"/>
        </w:rPr>
        <w:t>沫傳播機會。</w:t>
      </w:r>
    </w:p>
    <w:p>
      <w:pPr>
        <w:pStyle w:val="BodyText"/>
        <w:spacing w:line="256" w:lineRule="auto" w:before="3"/>
        <w:ind w:left="1080" w:right="114" w:hanging="325"/>
      </w:pPr>
      <w:r>
        <w:rPr/>
        <w:t>十四、防疫設施及防護用品準備：                               (一)保持空氣流通，如為室內活動則需確認環境之空氣流通狀態。 (二)參加民眾於室外的社交距離至少一公尺，室內至少一點五公尺，</w:t>
      </w:r>
    </w:p>
    <w:p>
      <w:pPr>
        <w:pStyle w:val="BodyText"/>
        <w:spacing w:line="256" w:lineRule="auto" w:before="3"/>
        <w:ind w:left="1080" w:right="432" w:firstLine="655"/>
      </w:pPr>
      <w:r>
        <w:rPr/>
        <w:t>如有特殊狀況無法達到，要戴口罩或使用隔板。           </w:t>
      </w:r>
      <w:r>
        <w:rPr>
          <w:spacing w:val="-4"/>
        </w:rPr>
        <w:t>(三)管制出入口，有效管制人員進出(室內活動執行人員流量管制)</w:t>
      </w:r>
    </w:p>
    <w:p>
      <w:pPr>
        <w:pStyle w:val="BodyText"/>
        <w:spacing w:line="256" w:lineRule="auto" w:before="3"/>
        <w:ind w:left="1735" w:right="114"/>
      </w:pPr>
      <w:r>
        <w:rPr>
          <w:spacing w:val="-1"/>
        </w:rPr>
        <w:t>及固定座位(設置名冊)，全員於入口量測體溫，以 </w:t>
      </w:r>
      <w:r>
        <w:rPr/>
        <w:t>75%酒精或</w:t>
      </w:r>
      <w:r>
        <w:rPr>
          <w:spacing w:val="-2"/>
        </w:rPr>
        <w:t>酒精性乾洗手液進行手部清潔始可進場，視活動性質配戴口罩， 禁止有發燒（額溫≧37</w:t>
      </w:r>
      <w:r>
        <w:rPr>
          <w:spacing w:val="-3"/>
        </w:rPr>
        <w:t> 度、耳溫≧</w:t>
      </w:r>
      <w:r>
        <w:rPr/>
        <w:t>38</w:t>
      </w:r>
      <w:r>
        <w:rPr>
          <w:spacing w:val="-6"/>
        </w:rPr>
        <w:t> 度</w:t>
      </w:r>
      <w:r>
        <w:rPr/>
        <w:t>）或急性呼吸道感染症者入場。</w:t>
      </w:r>
    </w:p>
    <w:p>
      <w:pPr>
        <w:pStyle w:val="BodyText"/>
        <w:spacing w:line="256" w:lineRule="auto" w:before="5"/>
        <w:ind w:left="1735" w:right="433" w:hanging="656"/>
        <w:jc w:val="both"/>
      </w:pPr>
      <w:r>
        <w:rPr>
          <w:spacing w:val="-2"/>
        </w:rPr>
        <w:t>(四)先行完成集會活動場所空間及相關用具(如麥克風、桌椅等)清</w:t>
      </w:r>
      <w:r>
        <w:rPr>
          <w:spacing w:val="-3"/>
          <w:w w:val="95"/>
        </w:rPr>
        <w:t>潔、消毒作業，並於活動前、中、後加強場地環境消毒，針對 </w:t>
      </w:r>
      <w:r>
        <w:rPr>
          <w:spacing w:val="-4"/>
          <w:w w:val="95"/>
        </w:rPr>
        <w:t>民眾經常接觸之表面(如電梯、手把、門把、桌椅把等)定時消</w:t>
      </w:r>
    </w:p>
    <w:p>
      <w:pPr>
        <w:spacing w:after="0" w:line="256" w:lineRule="auto"/>
        <w:jc w:val="both"/>
        <w:sectPr>
          <w:pgSz w:w="11910" w:h="16840"/>
          <w:pgMar w:top="1160" w:bottom="280" w:left="420" w:right="700"/>
        </w:sectPr>
      </w:pPr>
    </w:p>
    <w:p>
      <w:pPr>
        <w:pStyle w:val="BodyText"/>
        <w:spacing w:before="18"/>
        <w:ind w:left="1735"/>
      </w:pPr>
      <w:r>
        <w:rPr/>
        <w:t>毒擦拭(並視接觸頻率多寡加強消毒)。</w:t>
      </w:r>
    </w:p>
    <w:p>
      <w:pPr>
        <w:pStyle w:val="BodyText"/>
        <w:spacing w:line="256" w:lineRule="auto" w:before="33"/>
        <w:ind w:left="1735" w:right="117" w:hanging="656"/>
      </w:pPr>
      <w:r>
        <w:rPr>
          <w:spacing w:val="-5"/>
        </w:rPr>
        <w:t>(五)活動場所(服務台、哺乳室、應變中心、媒體中心等公共空間) </w:t>
      </w:r>
      <w:r>
        <w:rPr>
          <w:spacing w:val="-7"/>
        </w:rPr>
        <w:t>及活動過程應設置有充足的洗手設施，依活動人數及辦理時間， 準備足夠之個人清潔及防護用品包含洗手用品(如肥皂、洗手 乳或含酒精乾洗手液等)、擦手紙及口罩等。</w:t>
      </w:r>
    </w:p>
    <w:p>
      <w:pPr>
        <w:pStyle w:val="BodyText"/>
        <w:spacing w:before="5"/>
        <w:ind w:left="1080"/>
      </w:pPr>
      <w:r>
        <w:rPr/>
        <w:t>(六)預先設置適當隔離或安置空間，確認環境之空氣流通狀態。</w:t>
      </w:r>
    </w:p>
    <w:p>
      <w:pPr>
        <w:pStyle w:val="BodyText"/>
        <w:spacing w:line="256" w:lineRule="auto"/>
        <w:ind w:left="1735" w:right="435" w:hanging="656"/>
      </w:pPr>
      <w:r>
        <w:rPr>
          <w:spacing w:val="-11"/>
        </w:rPr>
        <w:t>(七)倘為時程 </w:t>
      </w:r>
      <w:r>
        <w:rPr/>
        <w:t>1</w:t>
      </w:r>
      <w:r>
        <w:rPr>
          <w:spacing w:val="-11"/>
        </w:rPr>
        <w:t> 日以上，須安排住宿之活動，應預先選擇合法建築</w:t>
      </w:r>
      <w:r>
        <w:rPr>
          <w:spacing w:val="-4"/>
        </w:rPr>
        <w:t>物 且依法辦理或設置相關安全設備及設施，並為通風、環境</w:t>
      </w:r>
      <w:r>
        <w:rPr>
          <w:spacing w:val="-6"/>
        </w:rPr>
        <w:t>衛生良好及有足夠洗手設施之住宿場所，且儘量避免安排多人</w:t>
      </w:r>
      <w:r>
        <w:rPr>
          <w:spacing w:val="-8"/>
        </w:rPr>
        <w:t>集中於同一房間。每一住宿場所應安排管理人員，以掌握參加者之健康情形，及處理緊急狀況。</w:t>
      </w:r>
    </w:p>
    <w:p>
      <w:pPr>
        <w:pStyle w:val="BodyText"/>
        <w:spacing w:before="7"/>
        <w:ind w:left="756"/>
      </w:pPr>
      <w:r>
        <w:rPr/>
        <w:t>十五、工作人員健康管理計畫：</w:t>
      </w:r>
    </w:p>
    <w:p>
      <w:pPr>
        <w:pStyle w:val="BodyText"/>
        <w:spacing w:line="256" w:lineRule="auto"/>
        <w:ind w:left="1810" w:right="425" w:hanging="687"/>
        <w:jc w:val="both"/>
      </w:pPr>
      <w:r>
        <w:rPr/>
        <w:t>(一) 訂定活動全體工作人員</w:t>
      </w:r>
      <w:r>
        <w:rPr>
          <w:w w:val="130"/>
        </w:rPr>
        <w:t>(</w:t>
      </w:r>
      <w:r>
        <w:rPr/>
        <w:t>含流動人員</w:t>
      </w:r>
      <w:r>
        <w:rPr>
          <w:w w:val="130"/>
        </w:rPr>
        <w:t>)</w:t>
      </w:r>
      <w:r>
        <w:rPr/>
        <w:t>健康監測計畫，並有異常追蹤處理機制；健康監測應作成紀錄；有發燒或感冒症狀者一律排除工作任務。</w:t>
      </w:r>
    </w:p>
    <w:p>
      <w:pPr>
        <w:pStyle w:val="BodyText"/>
        <w:spacing w:line="256" w:lineRule="auto" w:before="4"/>
        <w:ind w:left="1735" w:right="428" w:hanging="687"/>
        <w:jc w:val="both"/>
      </w:pPr>
      <w:r>
        <w:rPr>
          <w:spacing w:val="-38"/>
        </w:rPr>
        <w:t>(二) 落 實 自 我 健 康 狀 況 監 測， 倘 有發燒 </w:t>
      </w:r>
      <w:r>
        <w:rPr>
          <w:w w:val="120"/>
        </w:rPr>
        <w:t>(</w:t>
      </w:r>
      <w:r>
        <w:rPr>
          <w:spacing w:val="-3"/>
        </w:rPr>
        <w:t>耳溫 ≧</w:t>
      </w:r>
      <w:r>
        <w:rPr>
          <w:spacing w:val="11"/>
        </w:rPr>
        <w:t>38</w:t>
      </w:r>
      <w:r>
        <w:rPr>
          <w:spacing w:val="6"/>
        </w:rPr>
        <w:t>℃；額</w:t>
      </w:r>
      <w:r>
        <w:rPr>
          <w:spacing w:val="-11"/>
        </w:rPr>
        <w:t>溫 ≧</w:t>
      </w:r>
      <w:r>
        <w:rPr>
          <w:spacing w:val="-3"/>
        </w:rPr>
        <w:t>37</w:t>
      </w:r>
      <w:r>
        <w:rPr>
          <w:spacing w:val="-5"/>
        </w:rPr>
        <w:t>℃)、呼吸道症狀或腹瀉等，應主動向各組別負責人員報告，並採取適當的防護措施及引導就醫治療。</w:t>
      </w:r>
    </w:p>
    <w:p>
      <w:pPr>
        <w:pStyle w:val="BodyText"/>
        <w:spacing w:line="256" w:lineRule="auto" w:before="4"/>
        <w:ind w:left="1735" w:right="354" w:hanging="687"/>
        <w:jc w:val="both"/>
      </w:pPr>
      <w:r>
        <w:rPr>
          <w:spacing w:val="-2"/>
        </w:rPr>
        <w:t>(三) 訂有發燒及呼吸道症狀的請假規則及工作人力備援規劃，且</w:t>
      </w:r>
      <w:r>
        <w:rPr>
          <w:spacing w:val="-1"/>
        </w:rPr>
        <w:t>所 有工作人員都能知悉及遵循辦理。倘有發燒、呼吸道症狀</w:t>
      </w:r>
      <w:r>
        <w:rPr>
          <w:spacing w:val="-7"/>
        </w:rPr>
        <w:t>或腹 瀉等症狀，應安排請假或限制其活動</w:t>
      </w:r>
      <w:r>
        <w:rPr>
          <w:spacing w:val="-5"/>
          <w:w w:val="150"/>
        </w:rPr>
        <w:t>/</w:t>
      </w:r>
      <w:r>
        <w:rPr>
          <w:spacing w:val="-10"/>
        </w:rPr>
        <w:t>工作，直至未使用解熱劑/</w:t>
      </w:r>
      <w:r>
        <w:rPr>
          <w:spacing w:val="-14"/>
        </w:rPr>
        <w:t>退燒藥且不再發燒 </w:t>
      </w:r>
      <w:r>
        <w:rPr/>
        <w:t>24</w:t>
      </w:r>
      <w:r>
        <w:rPr>
          <w:spacing w:val="-24"/>
        </w:rPr>
        <w:t> 小時後，才可恢復其活動</w:t>
      </w:r>
      <w:r>
        <w:rPr>
          <w:spacing w:val="-3"/>
          <w:w w:val="150"/>
        </w:rPr>
        <w:t>/</w:t>
      </w:r>
      <w:r>
        <w:rPr>
          <w:spacing w:val="-19"/>
        </w:rPr>
        <w:t>工作。</w:t>
      </w:r>
      <w:r>
        <w:rPr>
          <w:spacing w:val="-3"/>
        </w:rPr>
        <w:t>因確定或 疑似感染 </w:t>
      </w:r>
      <w:r>
        <w:rPr/>
        <w:t>COVID-19(武漢肺炎)而請假在家休息者， </w:t>
      </w:r>
      <w:r>
        <w:rPr>
          <w:spacing w:val="-1"/>
        </w:rPr>
        <w:t>其請假日數應從寬考量。</w:t>
      </w:r>
    </w:p>
    <w:p>
      <w:pPr>
        <w:pStyle w:val="BodyText"/>
        <w:spacing w:line="256" w:lineRule="auto" w:before="7"/>
        <w:ind w:left="1735" w:right="426" w:hanging="687"/>
        <w:jc w:val="both"/>
      </w:pPr>
      <w:r>
        <w:rPr>
          <w:w w:val="115"/>
        </w:rPr>
        <w:t>(</w:t>
      </w:r>
      <w:r>
        <w:rPr/>
        <w:t>四</w:t>
      </w:r>
      <w:r>
        <w:rPr>
          <w:spacing w:val="-72"/>
          <w:w w:val="115"/>
        </w:rPr>
        <w:t>) </w:t>
      </w:r>
      <w:r>
        <w:rPr>
          <w:spacing w:val="31"/>
        </w:rPr>
        <w:t>照護暫時留置之呼吸道症狀患者</w:t>
      </w:r>
      <w:r>
        <w:rPr>
          <w:spacing w:val="15"/>
          <w:w w:val="130"/>
        </w:rPr>
        <w:t>(</w:t>
      </w:r>
      <w:r>
        <w:rPr>
          <w:spacing w:val="33"/>
        </w:rPr>
        <w:t>活動臨時隔離區</w:t>
      </w:r>
      <w:r>
        <w:rPr>
          <w:spacing w:val="-16"/>
          <w:w w:val="115"/>
        </w:rPr>
        <w:t>)，</w:t>
      </w:r>
      <w:r>
        <w:rPr/>
        <w:t>應</w:t>
      </w:r>
      <w:r>
        <w:rPr>
          <w:spacing w:val="-7"/>
        </w:rPr>
        <w:t>配戴外科口罩，並保持勤洗手的衛生習慣。如前開患者出現嚴</w:t>
      </w:r>
      <w:r>
        <w:rPr>
          <w:spacing w:val="-6"/>
        </w:rPr>
        <w:t>重不適症狀(如高燒不退、吸呼困難、呼吸急促、胸痛暈眩、</w:t>
      </w:r>
      <w:r>
        <w:rPr>
          <w:spacing w:val="-4"/>
        </w:rPr>
        <w:t>抽搐、嚴重腹瀉等</w:t>
      </w:r>
      <w:r>
        <w:rPr>
          <w:spacing w:val="-9"/>
          <w:w w:val="115"/>
        </w:rPr>
        <w:t>)，</w:t>
      </w:r>
      <w:r>
        <w:rPr>
          <w:spacing w:val="-3"/>
        </w:rPr>
        <w:t>活動之主辦單位應協助其儘速就醫。</w:t>
      </w:r>
    </w:p>
    <w:p>
      <w:pPr>
        <w:spacing w:before="5"/>
        <w:ind w:left="712" w:right="0" w:firstLine="0"/>
        <w:jc w:val="left"/>
        <w:rPr>
          <w:sz w:val="28"/>
        </w:rPr>
      </w:pPr>
      <w:r>
        <w:rPr>
          <w:sz w:val="32"/>
        </w:rPr>
        <w:t>十六、 參加者住宿規劃：</w:t>
      </w:r>
      <w:r>
        <w:rPr>
          <w:sz w:val="28"/>
        </w:rPr>
        <w:t>(視需求規劃)</w:t>
      </w:r>
    </w:p>
    <w:p>
      <w:pPr>
        <w:pStyle w:val="BodyText"/>
        <w:ind w:left="1034"/>
      </w:pPr>
      <w:r>
        <w:rPr/>
        <w:t>(一) 室內集會活動場所及參加者之住宿場所應保持空氣流通及環</w:t>
      </w:r>
    </w:p>
    <w:p>
      <w:pPr>
        <w:spacing w:after="0"/>
        <w:sectPr>
          <w:pgSz w:w="11910" w:h="16840"/>
          <w:pgMar w:top="1160" w:bottom="280" w:left="420" w:right="700"/>
        </w:sectPr>
      </w:pPr>
    </w:p>
    <w:p>
      <w:pPr>
        <w:pStyle w:val="BodyText"/>
        <w:spacing w:before="18"/>
        <w:ind w:left="1764"/>
      </w:pPr>
      <w:r>
        <w:rPr/>
        <w:t>境整潔，並持續監控環境空氣流通與換氣情形。</w:t>
      </w:r>
    </w:p>
    <w:p>
      <w:pPr>
        <w:pStyle w:val="BodyText"/>
        <w:spacing w:line="256" w:lineRule="auto" w:before="33"/>
        <w:ind w:left="1764" w:right="431" w:hanging="730"/>
        <w:jc w:val="both"/>
      </w:pPr>
      <w:r>
        <w:rPr>
          <w:spacing w:val="-11"/>
        </w:rPr>
        <w:t>(二) 活動場所及住宿場所入口處應備妥口罩及乾洗手液，並張貼告</w:t>
      </w:r>
      <w:r>
        <w:rPr>
          <w:spacing w:val="-7"/>
          <w:w w:val="95"/>
        </w:rPr>
        <w:t>示，請有呼吸道症狀之訪客配戴口罩並使用乾洗手液，並與他 </w:t>
      </w:r>
      <w:r>
        <w:rPr>
          <w:spacing w:val="-26"/>
        </w:rPr>
        <w:t>人保持 </w:t>
      </w:r>
      <w:r>
        <w:rPr/>
        <w:t>1</w:t>
      </w:r>
      <w:r>
        <w:rPr>
          <w:spacing w:val="-13"/>
        </w:rPr>
        <w:t> 公尺以上之距離，並儘可能安排工作人員協助對參與者進行體温量測。</w:t>
      </w:r>
    </w:p>
    <w:p>
      <w:pPr>
        <w:pStyle w:val="BodyText"/>
        <w:spacing w:line="256" w:lineRule="auto" w:before="5"/>
        <w:ind w:left="1764" w:right="429" w:hanging="730"/>
      </w:pPr>
      <w:r>
        <w:rPr>
          <w:spacing w:val="-9"/>
        </w:rPr>
        <w:t>(三) 針對活動場所及住宿場所，人員會經常接觸之表面(如地面、</w:t>
      </w:r>
      <w:r>
        <w:rPr>
          <w:spacing w:val="-21"/>
          <w:w w:val="95"/>
        </w:rPr>
        <w:t>桌椅、電話筒等經常接觸之任何表面，以及浴廁表面如水龍頭、 </w:t>
      </w:r>
      <w:r>
        <w:rPr>
          <w:spacing w:val="-16"/>
        </w:rPr>
        <w:t>廁所門把、馬桶蓋及沖水握把)應有專責人員定期清潔，一般</w:t>
      </w:r>
      <w:r>
        <w:rPr>
          <w:spacing w:val="-20"/>
        </w:rPr>
        <w:t>的環境應至少每天消毒一次，消毒可以用 </w:t>
      </w:r>
      <w:r>
        <w:rPr/>
        <w:t>1：100(當天泡製， </w:t>
      </w:r>
      <w:r>
        <w:rPr>
          <w:spacing w:val="-40"/>
        </w:rPr>
        <w:t>以 </w:t>
      </w:r>
      <w:r>
        <w:rPr/>
        <w:t>1</w:t>
      </w:r>
      <w:r>
        <w:rPr>
          <w:spacing w:val="-13"/>
        </w:rPr>
        <w:t> 份漂白水加 </w:t>
      </w:r>
      <w:r>
        <w:rPr/>
        <w:t>99</w:t>
      </w:r>
      <w:r>
        <w:rPr>
          <w:spacing w:val="-10"/>
        </w:rPr>
        <w:t> 份的冷水)的稀釋漂白水</w:t>
      </w:r>
      <w:r>
        <w:rPr/>
        <w:t>/次氯酸鈉</w:t>
      </w:r>
    </w:p>
    <w:p>
      <w:pPr>
        <w:pStyle w:val="BodyText"/>
        <w:spacing w:line="256" w:lineRule="auto" w:before="6"/>
        <w:ind w:left="1764" w:right="432"/>
        <w:jc w:val="both"/>
      </w:pPr>
      <w:r>
        <w:rPr>
          <w:spacing w:val="-7"/>
        </w:rPr>
        <w:t>(500ppm</w:t>
      </w:r>
      <w:r>
        <w:rPr>
          <w:spacing w:val="-11"/>
        </w:rPr>
        <w:t>)，以 拖把或抹布作用 </w:t>
      </w:r>
      <w:r>
        <w:rPr/>
        <w:t>15</w:t>
      </w:r>
      <w:r>
        <w:rPr>
          <w:spacing w:val="-10"/>
        </w:rPr>
        <w:t> 分鐘以上再以濕拖把或抹布擦拭清潔乾淨。[※執行清潔消毒工作的人員應穿戴個人防護裝備(手套、口罩、隔離衣或防水圍裙、視需要使用護目鏡或面罩)，以避免消毒水噴濺眼睛、口及鼻等部位。]</w:t>
      </w:r>
    </w:p>
    <w:p>
      <w:pPr>
        <w:pStyle w:val="BodyText"/>
        <w:spacing w:line="256" w:lineRule="auto" w:before="5"/>
        <w:ind w:left="1764" w:right="431" w:hanging="730"/>
      </w:pPr>
      <w:r>
        <w:rPr>
          <w:spacing w:val="-11"/>
        </w:rPr>
        <w:t>(四) 個人清潔及防護用品(如洗手用品、擦手紙及口罩)應足量提供人員使用，並應有專責人員協助確認供應狀態，確保供應無虞。</w:t>
      </w:r>
    </w:p>
    <w:p>
      <w:pPr>
        <w:pStyle w:val="BodyText"/>
        <w:spacing w:before="4"/>
        <w:ind w:left="712"/>
      </w:pPr>
      <w:r>
        <w:rPr/>
        <w:t>十七、 注意事項及備註：</w:t>
      </w:r>
    </w:p>
    <w:p>
      <w:pPr>
        <w:pStyle w:val="BodyText"/>
        <w:ind w:left="1027"/>
      </w:pPr>
      <w:r>
        <w:rPr/>
        <w:t>(一) </w:t>
      </w:r>
      <w:r>
        <w:rPr>
          <w:position w:val="2"/>
        </w:rPr>
        <w:t>活動</w:t>
      </w:r>
      <w:r>
        <w:rPr/>
        <w:t>組織架構，至少包含組別如下：</w:t>
      </w:r>
    </w:p>
    <w:p>
      <w:pPr>
        <w:pStyle w:val="ListParagraph"/>
        <w:numPr>
          <w:ilvl w:val="1"/>
          <w:numId w:val="2"/>
        </w:numPr>
        <w:tabs>
          <w:tab w:pos="2228" w:val="left" w:leader="none"/>
        </w:tabs>
        <w:spacing w:line="256" w:lineRule="auto" w:before="32" w:after="0"/>
        <w:ind w:left="2227" w:right="556" w:hanging="480"/>
        <w:jc w:val="both"/>
        <w:rPr>
          <w:sz w:val="32"/>
        </w:rPr>
      </w:pPr>
      <w:r>
        <w:rPr>
          <w:sz w:val="32"/>
        </w:rPr>
        <w:t>指揮官：總理各組別事務，隨時掌握現場狀況及突發事件決策，其指揮官為主辦單位首長(負責人)，視活動需求得增設副指揮官。</w:t>
      </w:r>
    </w:p>
    <w:p>
      <w:pPr>
        <w:pStyle w:val="ListParagraph"/>
        <w:numPr>
          <w:ilvl w:val="1"/>
          <w:numId w:val="2"/>
        </w:numPr>
        <w:tabs>
          <w:tab w:pos="2228" w:val="left" w:leader="none"/>
        </w:tabs>
        <w:spacing w:line="451" w:lineRule="exact" w:before="0" w:after="0"/>
        <w:ind w:left="2227" w:right="0" w:hanging="480"/>
        <w:jc w:val="left"/>
        <w:rPr>
          <w:sz w:val="32"/>
        </w:rPr>
      </w:pPr>
      <w:r>
        <w:rPr>
          <w:spacing w:val="-9"/>
          <w:sz w:val="32"/>
        </w:rPr>
        <w:t>防疫組：針對本次 </w:t>
      </w:r>
      <w:r>
        <w:rPr>
          <w:position w:val="2"/>
          <w:sz w:val="32"/>
        </w:rPr>
        <w:t>COVID-19(武漢肺炎)規劃並執行活動防</w:t>
      </w:r>
    </w:p>
    <w:p>
      <w:pPr>
        <w:pStyle w:val="BodyText"/>
        <w:spacing w:line="256" w:lineRule="auto" w:before="13"/>
        <w:ind w:right="436"/>
      </w:pPr>
      <w:r>
        <w:rPr/>
        <w:t>疫作為，現場動線及住宿場所規劃與疑似個案暫時隔離或安置空間，設有專責車輛協助就醫(不可與活動救護車共</w:t>
      </w:r>
      <w:r>
        <w:rPr>
          <w:spacing w:val="-6"/>
        </w:rPr>
        <w:t>用)，如有醫療專業人員進駐協助提供活動現場醫療初步評估，掌握鄰近醫療資源、諮詢衛生局確立活動鄰近疑似COVID-19(武漢肺炎)個案後送醫院及後送流程，督導各組別配合其作為落實執行防疫。</w:t>
      </w:r>
    </w:p>
    <w:p>
      <w:pPr>
        <w:pStyle w:val="ListParagraph"/>
        <w:numPr>
          <w:ilvl w:val="1"/>
          <w:numId w:val="2"/>
        </w:numPr>
        <w:tabs>
          <w:tab w:pos="2228" w:val="left" w:leader="none"/>
        </w:tabs>
        <w:spacing w:line="240" w:lineRule="auto" w:before="27" w:after="0"/>
        <w:ind w:left="2227" w:right="0" w:hanging="480"/>
        <w:jc w:val="both"/>
        <w:rPr>
          <w:sz w:val="32"/>
        </w:rPr>
      </w:pPr>
      <w:r>
        <w:rPr>
          <w:sz w:val="32"/>
        </w:rPr>
        <w:t>活動組：活動節目場控之監督、媒體行銷及防疫宣傳。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top="1160" w:bottom="280" w:left="420" w:right="700"/>
        </w:sectPr>
      </w:pPr>
    </w:p>
    <w:p>
      <w:pPr>
        <w:pStyle w:val="ListParagraph"/>
        <w:numPr>
          <w:ilvl w:val="1"/>
          <w:numId w:val="2"/>
        </w:numPr>
        <w:tabs>
          <w:tab w:pos="2228" w:val="left" w:leader="none"/>
        </w:tabs>
        <w:spacing w:line="256" w:lineRule="auto" w:before="17" w:after="0"/>
        <w:ind w:left="2227" w:right="556" w:hanging="480"/>
        <w:jc w:val="left"/>
        <w:rPr>
          <w:sz w:val="32"/>
        </w:rPr>
      </w:pPr>
      <w:r>
        <w:rPr>
          <w:sz w:val="32"/>
        </w:rPr>
        <w:t>接待組：大會服務台(活動及交通接駁諮詢)、媒體公關接待及引導、緊急或突發事件回報。</w:t>
      </w:r>
    </w:p>
    <w:p>
      <w:pPr>
        <w:pStyle w:val="ListParagraph"/>
        <w:numPr>
          <w:ilvl w:val="1"/>
          <w:numId w:val="2"/>
        </w:numPr>
        <w:tabs>
          <w:tab w:pos="2228" w:val="left" w:leader="none"/>
        </w:tabs>
        <w:spacing w:line="252" w:lineRule="auto" w:before="3" w:after="0"/>
        <w:ind w:left="2227" w:right="435" w:hanging="480"/>
        <w:jc w:val="left"/>
        <w:rPr>
          <w:sz w:val="32"/>
        </w:rPr>
      </w:pPr>
      <w:r>
        <w:rPr>
          <w:spacing w:val="-6"/>
          <w:w w:val="95"/>
          <w:sz w:val="32"/>
        </w:rPr>
        <w:t>總務組：活動庶務事項(人員簽到退、餐點茶水、環境衛生 </w:t>
      </w:r>
      <w:r>
        <w:rPr>
          <w:spacing w:val="-6"/>
          <w:sz w:val="32"/>
        </w:rPr>
        <w:t>管理(如廁所)、市集攤販管理(如明火、食安)，防疫期間工作人員</w:t>
      </w:r>
      <w:r>
        <w:rPr>
          <w:spacing w:val="-6"/>
          <w:position w:val="2"/>
          <w:sz w:val="32"/>
        </w:rPr>
        <w:t>健康管理</w:t>
      </w:r>
      <w:r>
        <w:rPr>
          <w:spacing w:val="-6"/>
          <w:sz w:val="32"/>
        </w:rPr>
        <w:t>。</w:t>
      </w:r>
    </w:p>
    <w:p>
      <w:pPr>
        <w:pStyle w:val="ListParagraph"/>
        <w:numPr>
          <w:ilvl w:val="1"/>
          <w:numId w:val="2"/>
        </w:numPr>
        <w:tabs>
          <w:tab w:pos="2228" w:val="left" w:leader="none"/>
        </w:tabs>
        <w:spacing w:line="249" w:lineRule="auto" w:before="10" w:after="0"/>
        <w:ind w:left="2227" w:right="428" w:hanging="480"/>
        <w:jc w:val="both"/>
        <w:rPr>
          <w:sz w:val="32"/>
        </w:rPr>
      </w:pPr>
      <w:r>
        <w:rPr>
          <w:spacing w:val="-6"/>
          <w:sz w:val="32"/>
        </w:rPr>
        <w:t>安全維護組：活動會場秩序維持、安全管制(如後臺區、水域或高空區)、消防安全設備</w:t>
      </w:r>
      <w:r>
        <w:rPr>
          <w:spacing w:val="-5"/>
          <w:position w:val="2"/>
          <w:sz w:val="32"/>
        </w:rPr>
        <w:t>，另進行活動風險評估，如防</w:t>
      </w:r>
      <w:r>
        <w:rPr>
          <w:spacing w:val="-14"/>
          <w:w w:val="95"/>
          <w:sz w:val="32"/>
        </w:rPr>
        <w:t>疫觀察員、各活動組別專責人員提供活動安全及改善意見， </w:t>
      </w:r>
      <w:r>
        <w:rPr>
          <w:spacing w:val="-14"/>
          <w:sz w:val="32"/>
        </w:rPr>
        <w:t>以利活動當下調整及更完善未來活動執行規劃。</w:t>
      </w:r>
    </w:p>
    <w:p>
      <w:pPr>
        <w:pStyle w:val="ListParagraph"/>
        <w:numPr>
          <w:ilvl w:val="1"/>
          <w:numId w:val="2"/>
        </w:numPr>
        <w:tabs>
          <w:tab w:pos="2228" w:val="left" w:leader="none"/>
        </w:tabs>
        <w:spacing w:line="256" w:lineRule="auto" w:before="39" w:after="0"/>
        <w:ind w:left="2227" w:right="557" w:hanging="480"/>
        <w:jc w:val="both"/>
        <w:rPr>
          <w:sz w:val="32"/>
        </w:rPr>
      </w:pPr>
      <w:r>
        <w:rPr>
          <w:sz w:val="32"/>
        </w:rPr>
        <w:t>交通組：活動範圍(含鄰近交通網路)交通管制及疏導、活動交通接駁、公車運能協調、計程車排班、違規拖吊、會場指引。</w:t>
      </w:r>
    </w:p>
    <w:p>
      <w:pPr>
        <w:pStyle w:val="ListParagraph"/>
        <w:numPr>
          <w:ilvl w:val="1"/>
          <w:numId w:val="2"/>
        </w:numPr>
        <w:tabs>
          <w:tab w:pos="2228" w:val="left" w:leader="none"/>
        </w:tabs>
        <w:spacing w:line="256" w:lineRule="auto" w:before="4" w:after="0"/>
        <w:ind w:left="2227" w:right="436" w:hanging="480"/>
        <w:jc w:val="both"/>
        <w:rPr>
          <w:sz w:val="32"/>
        </w:rPr>
      </w:pPr>
      <w:r>
        <w:rPr>
          <w:sz w:val="32"/>
        </w:rPr>
        <w:t>醫務組：設置醫(救)護站，執行活動區域內第一時間緊急救護處置，另配合防疫作為，以不直接接觸疑似個案協助</w:t>
      </w:r>
      <w:r>
        <w:rPr>
          <w:spacing w:val="-12"/>
          <w:sz w:val="32"/>
        </w:rPr>
        <w:t>評估就醫為原則；以有設置醫師稱為「醫護站」，無則稱之</w:t>
      </w:r>
    </w:p>
    <w:p>
      <w:pPr>
        <w:pStyle w:val="BodyText"/>
        <w:spacing w:before="3"/>
      </w:pPr>
      <w:r>
        <w:rPr/>
        <w:t>「救護站」。</w:t>
      </w:r>
    </w:p>
    <w:p>
      <w:pPr>
        <w:pStyle w:val="ListParagraph"/>
        <w:numPr>
          <w:ilvl w:val="1"/>
          <w:numId w:val="2"/>
        </w:numPr>
        <w:tabs>
          <w:tab w:pos="2228" w:val="left" w:leader="none"/>
        </w:tabs>
        <w:spacing w:line="256" w:lineRule="auto" w:before="33" w:after="0"/>
        <w:ind w:left="2227" w:right="561" w:hanging="480"/>
        <w:jc w:val="left"/>
        <w:rPr>
          <w:sz w:val="32"/>
        </w:rPr>
      </w:pPr>
      <w:r>
        <w:rPr>
          <w:w w:val="95"/>
          <w:sz w:val="32"/>
        </w:rPr>
        <w:t>工務組：舞台或其他設施搭設、活動鄰近道路照明等與工 </w:t>
      </w:r>
      <w:r>
        <w:rPr>
          <w:sz w:val="32"/>
        </w:rPr>
        <w:t>務相關事務。</w:t>
      </w:r>
    </w:p>
    <w:p>
      <w:pPr>
        <w:pStyle w:val="BodyText"/>
        <w:spacing w:line="256" w:lineRule="auto" w:before="3"/>
        <w:ind w:left="2253" w:right="534" w:hanging="507"/>
        <w:jc w:val="both"/>
      </w:pPr>
      <w:r>
        <w:rPr/>
        <w:t>10.視活動性質、規模另增減所需組別或成立現場臨時活動指揮中心。</w:t>
      </w:r>
    </w:p>
    <w:p>
      <w:pPr>
        <w:pStyle w:val="BodyText"/>
        <w:spacing w:line="431" w:lineRule="exact" w:before="0"/>
        <w:ind w:left="1049"/>
      </w:pPr>
      <w:r>
        <w:rPr/>
        <w:t>(二) 依活動性質請評估是否適用「臺南市辦理大型群聚活動安全管</w:t>
      </w:r>
    </w:p>
    <w:p>
      <w:pPr>
        <w:pStyle w:val="BodyText"/>
        <w:ind w:left="1834"/>
      </w:pPr>
      <w:r>
        <w:rPr/>
        <w:t>理要點」等其它活動場域相關規定。</w:t>
      </w:r>
    </w:p>
    <w:p>
      <w:pPr>
        <w:pStyle w:val="BodyText"/>
        <w:spacing w:line="256" w:lineRule="auto" w:before="33"/>
        <w:ind w:left="1834" w:right="433" w:hanging="785"/>
      </w:pPr>
      <w:r>
        <w:rPr>
          <w:spacing w:val="-13"/>
        </w:rPr>
        <w:t>(三) 請依中央發布之「公眾集會」因應指引滾動式修正，並隨疫情狀況調整。</w:t>
      </w:r>
    </w:p>
    <w:sectPr>
      <w:pgSz w:w="11910" w:h="16840"/>
      <w:pgMar w:top="1180" w:bottom="280" w:left="4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910" w:hanging="449"/>
        <w:jc w:val="left"/>
      </w:pPr>
      <w:rPr>
        <w:rFonts w:hint="default" w:ascii="標楷體" w:hAnsi="標楷體" w:eastAsia="標楷體" w:cs="標楷體"/>
        <w:spacing w:val="0"/>
        <w:w w:val="99"/>
        <w:sz w:val="32"/>
        <w:szCs w:val="32"/>
      </w:rPr>
    </w:lvl>
    <w:lvl w:ilvl="1">
      <w:start w:val="1"/>
      <w:numFmt w:val="decimal"/>
      <w:lvlText w:val="%2."/>
      <w:lvlJc w:val="left"/>
      <w:pPr>
        <w:ind w:left="2227" w:hanging="480"/>
        <w:jc w:val="left"/>
      </w:pPr>
      <w:rPr>
        <w:rFonts w:hint="default" w:ascii="標楷體" w:hAnsi="標楷體" w:eastAsia="標楷體" w:cs="標楷體"/>
        <w:spacing w:val="0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3171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3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5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7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9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0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2" w:hanging="48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15" w:hanging="394"/>
        <w:jc w:val="left"/>
      </w:pPr>
      <w:rPr>
        <w:rFonts w:hint="default" w:ascii="標楷體" w:hAnsi="標楷體" w:eastAsia="標楷體" w:cs="標楷體"/>
        <w:spacing w:val="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2806" w:hanging="3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3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79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66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53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39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6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3" w:hanging="39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>
      <w:spacing w:before="32"/>
      <w:ind w:left="2227"/>
    </w:pPr>
    <w:rPr>
      <w:rFonts w:ascii="標楷體" w:hAnsi="標楷體" w:eastAsia="標楷體" w:cs="標楷體"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4"/>
      <w:ind w:left="2227" w:hanging="480"/>
    </w:pPr>
    <w:rPr>
      <w:rFonts w:ascii="標楷體" w:hAnsi="標楷體" w:eastAsia="標楷體" w:cs="標楷體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林國禎</dc:creator>
  <dcterms:created xsi:type="dcterms:W3CDTF">2021-01-14T10:30:26Z</dcterms:created>
  <dcterms:modified xsi:type="dcterms:W3CDTF">2021-01-14T10:30:26Z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2021-01-14T00:00:00Z</vt:filetime>
  </property>
</Properties>
</file>